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79A" w:rsidRDefault="00953CCD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7"/>
          <w:szCs w:val="17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-1640205</wp:posOffset>
            </wp:positionH>
            <wp:positionV relativeFrom="paragraph">
              <wp:posOffset>-433705</wp:posOffset>
            </wp:positionV>
            <wp:extent cx="2453640" cy="1157478"/>
            <wp:effectExtent l="0" t="0" r="381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89" cy="117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79A" w:rsidRDefault="007C279A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7"/>
          <w:szCs w:val="17"/>
        </w:rPr>
      </w:pPr>
    </w:p>
    <w:p w:rsidR="003E651D" w:rsidRPr="00EF3E32" w:rsidRDefault="003E651D" w:rsidP="00573DFA">
      <w:pPr>
        <w:pStyle w:val="Podstawowyakapit"/>
        <w:suppressAutoHyphens/>
        <w:ind w:right="707"/>
        <w:jc w:val="both"/>
        <w:rPr>
          <w:rFonts w:ascii="Silka Medium" w:hAnsi="Silka Medium" w:cs="Silka Medium"/>
          <w:color w:val="000000" w:themeColor="text1"/>
          <w:sz w:val="20"/>
          <w:szCs w:val="20"/>
        </w:rPr>
      </w:pPr>
    </w:p>
    <w:p w:rsidR="006507F9" w:rsidRPr="006507F9" w:rsidRDefault="006507F9" w:rsidP="006507F9">
      <w:pPr>
        <w:rPr>
          <w:b/>
          <w:color w:val="4472C4" w:themeColor="accent1"/>
          <w:sz w:val="40"/>
          <w:szCs w:val="40"/>
        </w:rPr>
      </w:pPr>
      <w:r w:rsidRPr="006507F9">
        <w:rPr>
          <w:b/>
          <w:color w:val="4472C4" w:themeColor="accent1"/>
          <w:sz w:val="40"/>
          <w:szCs w:val="40"/>
        </w:rPr>
        <w:t>Informacja dla mieszkańców Białogardu</w:t>
      </w: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Białogardu informuje, że od 1 września 2020 r., właściciele nieruchomości zostali zobowiązani przepisami ustawy z dnia 13 września 1996 r. o utrzymaniu czystości i porządku w gminach ( Dz. U. z 2021 poz. 888)  oraz przepisami prawa miejscowego do </w:t>
      </w:r>
      <w:r>
        <w:rPr>
          <w:b/>
          <w:sz w:val="24"/>
          <w:szCs w:val="24"/>
        </w:rPr>
        <w:t>segregacji odpadów komunalnych</w:t>
      </w:r>
      <w:r>
        <w:rPr>
          <w:sz w:val="24"/>
          <w:szCs w:val="24"/>
        </w:rPr>
        <w:t xml:space="preserve"> oraz do wyposażenia swojej nieruchomości w 5 pojemników lub worków do selektywnego zbierania odpadów komunalnych, które powinny być oznaczone nazwą rodzaju zbieranego odpadu oraz powinny być  w odpowiednim kolorze:</w:t>
      </w: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a) papier – pojemnik lub worek w kolorze niebieskim</w:t>
      </w:r>
      <w:r>
        <w:rPr>
          <w:sz w:val="24"/>
          <w:szCs w:val="24"/>
        </w:rPr>
        <w:t>, oznaczony napisem</w:t>
      </w:r>
      <w:r>
        <w:rPr>
          <w:b/>
          <w:color w:val="0070C0"/>
          <w:sz w:val="24"/>
          <w:szCs w:val="24"/>
        </w:rPr>
        <w:br/>
        <w:t xml:space="preserve">                              „Papier”;</w:t>
      </w:r>
    </w:p>
    <w:p w:rsidR="006507F9" w:rsidRDefault="006507F9" w:rsidP="006507F9">
      <w:pPr>
        <w:spacing w:after="0" w:line="240" w:lineRule="auto"/>
        <w:ind w:left="-1134"/>
        <w:jc w:val="both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 xml:space="preserve">b)   metale i tworzywa sztuczne - pojemnik lub worek w kolorze żółtym, </w:t>
      </w:r>
      <w:r>
        <w:rPr>
          <w:sz w:val="24"/>
          <w:szCs w:val="24"/>
        </w:rPr>
        <w:t>oznaczony napisem</w:t>
      </w:r>
      <w:r>
        <w:rPr>
          <w:sz w:val="24"/>
          <w:szCs w:val="24"/>
        </w:rPr>
        <w:br/>
        <w:t xml:space="preserve">                  </w:t>
      </w:r>
      <w:r>
        <w:rPr>
          <w:b/>
          <w:sz w:val="24"/>
          <w:szCs w:val="24"/>
        </w:rPr>
        <w:t xml:space="preserve">            </w:t>
      </w:r>
      <w:r>
        <w:rPr>
          <w:b/>
          <w:color w:val="FFC000"/>
          <w:sz w:val="24"/>
          <w:szCs w:val="24"/>
        </w:rPr>
        <w:t>„Metale i tworzywa sztuczne”;</w:t>
      </w: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c)     szkło - pojemnik lub worek w kolorze zielonym, </w:t>
      </w:r>
      <w:r>
        <w:rPr>
          <w:sz w:val="24"/>
          <w:szCs w:val="24"/>
        </w:rPr>
        <w:t>oznaczony napisem</w:t>
      </w:r>
    </w:p>
    <w:p w:rsidR="006507F9" w:rsidRDefault="006507F9" w:rsidP="006507F9">
      <w:pPr>
        <w:spacing w:after="0" w:line="240" w:lineRule="auto"/>
        <w:ind w:left="-1134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>„Szkło”;</w:t>
      </w:r>
    </w:p>
    <w:p w:rsidR="006507F9" w:rsidRDefault="006507F9" w:rsidP="006507F9">
      <w:pPr>
        <w:spacing w:after="0" w:line="240" w:lineRule="auto"/>
        <w:ind w:left="-1134"/>
        <w:jc w:val="both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 xml:space="preserve">d) bioodpady – pojemnik lub worek w kolorze brązowym, </w:t>
      </w:r>
      <w:r>
        <w:rPr>
          <w:sz w:val="24"/>
          <w:szCs w:val="24"/>
        </w:rPr>
        <w:t>oznaczony napisem</w:t>
      </w:r>
      <w:r>
        <w:rPr>
          <w:sz w:val="24"/>
          <w:szCs w:val="24"/>
        </w:rPr>
        <w:br/>
        <w:t xml:space="preserve">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color w:val="C45911" w:themeColor="accent2" w:themeShade="BF"/>
          <w:sz w:val="24"/>
          <w:szCs w:val="24"/>
        </w:rPr>
        <w:t>„Bio”;</w:t>
      </w: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   odpady niesegregowane (zmieszane) - pojemnik lub worek w kolorze czarnym lub szarym, </w:t>
      </w:r>
      <w:r>
        <w:rPr>
          <w:b/>
          <w:sz w:val="24"/>
          <w:szCs w:val="24"/>
        </w:rPr>
        <w:br/>
        <w:t xml:space="preserve">       dopuszcza się stosowanie pojemników ocynkowanych, oznaczonych napisem </w:t>
      </w:r>
      <w:r>
        <w:rPr>
          <w:b/>
          <w:sz w:val="24"/>
          <w:szCs w:val="24"/>
        </w:rPr>
        <w:br/>
        <w:t xml:space="preserve">                              „Zmieszane”.</w:t>
      </w:r>
    </w:p>
    <w:p w:rsidR="006507F9" w:rsidRDefault="006507F9" w:rsidP="006507F9">
      <w:pPr>
        <w:jc w:val="center"/>
        <w:rPr>
          <w:b/>
          <w:color w:val="0070C0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FFC9194" wp14:editId="5769AB16">
            <wp:simplePos x="0" y="0"/>
            <wp:positionH relativeFrom="page">
              <wp:align>center</wp:align>
            </wp:positionH>
            <wp:positionV relativeFrom="paragraph">
              <wp:posOffset>29845</wp:posOffset>
            </wp:positionV>
            <wp:extent cx="2910840" cy="2232660"/>
            <wp:effectExtent l="0" t="0" r="3810" b="0"/>
            <wp:wrapSquare wrapText="bothSides"/>
            <wp:docPr id="2" name="Obraz 2" descr="Naklejki-na-Kosze-9-cm-na-Kosz-Segregacja-Sm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aklejki-na-Kosze-9-cm-na-Kosz-Segregacja-Smie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5B9BD5" w:themeColor="accent5"/>
          <w:sz w:val="24"/>
          <w:szCs w:val="24"/>
        </w:rPr>
        <w:t xml:space="preserve">                  </w:t>
      </w: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center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b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</w:p>
    <w:p w:rsidR="006507F9" w:rsidRDefault="006507F9" w:rsidP="006507F9">
      <w:pPr>
        <w:spacing w:after="0" w:line="240" w:lineRule="auto"/>
        <w:jc w:val="both"/>
        <w:rPr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>Zgodnie z art. 6ka ww. ustawy w</w:t>
      </w:r>
      <w:r>
        <w:rPr>
          <w:rFonts w:cs="Times New Roman"/>
          <w:b/>
          <w:sz w:val="24"/>
          <w:szCs w:val="24"/>
        </w:rPr>
        <w:t xml:space="preserve"> przypadku niedopełnienia obowiązku selektywnego zbierania odpadów komunalnych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podmiot odbierający odpady komunalne</w:t>
      </w:r>
      <w:r>
        <w:rPr>
          <w:rFonts w:eastAsia="Times New Roman" w:cs="Times New Roman"/>
          <w:sz w:val="24"/>
          <w:szCs w:val="24"/>
          <w:lang w:eastAsia="pl-PL"/>
        </w:rPr>
        <w:t xml:space="preserve"> - </w:t>
      </w:r>
      <w:r>
        <w:rPr>
          <w:rFonts w:cs="Arial"/>
          <w:b/>
          <w:bCs/>
          <w:sz w:val="24"/>
          <w:szCs w:val="24"/>
        </w:rPr>
        <w:t xml:space="preserve">ATF spółka </w:t>
      </w:r>
      <w:r>
        <w:rPr>
          <w:rFonts w:cs="Arial"/>
          <w:b/>
          <w:bCs/>
          <w:sz w:val="24"/>
          <w:szCs w:val="24"/>
        </w:rPr>
        <w:br/>
        <w:t xml:space="preserve">z o.o., s.k. </w:t>
      </w:r>
      <w:r>
        <w:rPr>
          <w:rFonts w:cs="Arial"/>
          <w:bCs/>
          <w:sz w:val="24"/>
          <w:szCs w:val="24"/>
        </w:rPr>
        <w:t>z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siedzibą Chojnica 2, 78-650 Mirosławiec,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przyjmie je jako niesegregowane (zmieszane) odpady komunalne  i powiadomi  o tym Burmistrza Białogardu oraz właściciela nieruchomości.</w:t>
      </w:r>
    </w:p>
    <w:p w:rsidR="006507F9" w:rsidRDefault="006507F9" w:rsidP="006507F9">
      <w:pPr>
        <w:spacing w:after="0" w:line="240" w:lineRule="auto"/>
        <w:ind w:left="-113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zawartej przez Miasto Białogard umowie z </w:t>
      </w:r>
      <w:r>
        <w:rPr>
          <w:rFonts w:cs="Arial"/>
          <w:bCs/>
          <w:sz w:val="24"/>
          <w:szCs w:val="24"/>
        </w:rPr>
        <w:t>ATF sp. z o.o., s.k.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z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siedzibą Chojnica 2, 78-650 Mirosławiec na odbiór odpadów komunalnych od właścicieli nieruchomości na terenie miasta Białogard i ich zagospodarowanie zostały nałożone na ATF sp. z o.o., s.k obowiązki informowania właściciela nieruchomości o niedopełnieniu obowiązku selektywnego zbierania odpadów komunalnych.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color w:val="000000"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W przypadku niedopełnienia przez właściciela nieruchomości obowiązku w zakresie selektywnego  zbierania odpadów komunalnych, </w:t>
      </w: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>podmiot odbierający odpady komunalne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u w:val="single"/>
        </w:rPr>
        <w:t>oznaczy pojemniki i kontenery  naklejkami żółtymi lub czerwonymi.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Żółta naklejka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u w:val="single"/>
        </w:rPr>
        <w:t xml:space="preserve">informuje właściciela nieruchomości o konieczności poprawy segregacji odpadów </w:t>
      </w:r>
      <w:r>
        <w:rPr>
          <w:rFonts w:cs="Arial"/>
          <w:sz w:val="24"/>
          <w:szCs w:val="24"/>
        </w:rPr>
        <w:t>w przypadku, gdy w selektywnie zebranych odpadach znajdują się pojedyncze odpady zebrane niezgodnie z opisem i kolorem pojemnika lub worka, lub w pojemniku lub worku przeznaczonym do  zbierania  niesegregowanych odpadów znajdują się pojedyncze odpady podlegające obowiązku segregacji.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tym przypadku odpady zostaną odebrane przez </w:t>
      </w:r>
      <w:r>
        <w:rPr>
          <w:rFonts w:cs="Arial"/>
          <w:bCs/>
          <w:sz w:val="24"/>
          <w:szCs w:val="24"/>
        </w:rPr>
        <w:t xml:space="preserve">ATF sp. z o.o., s.k. </w:t>
      </w:r>
      <w:r>
        <w:rPr>
          <w:rFonts w:cs="Arial"/>
          <w:sz w:val="24"/>
          <w:szCs w:val="24"/>
        </w:rPr>
        <w:t>w kolejnym terminie odbioru tego rodzaju odpadu lub w terminie uzgodnionym z właścicielem nieruchomości</w:t>
      </w:r>
      <w:r>
        <w:rPr>
          <w:rFonts w:cs="Arial"/>
          <w:sz w:val="24"/>
          <w:szCs w:val="24"/>
        </w:rPr>
        <w:br/>
        <w:t>po ich prawidłowym posegregowaniu.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Jeżeli  odpady nadal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u w:val="single"/>
        </w:rPr>
        <w:t>nie zostaną prawidłowo posegregowane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podmiot odbierający odpady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komunalne</w:t>
      </w:r>
      <w:r>
        <w:rPr>
          <w:rFonts w:cs="Arial"/>
          <w:sz w:val="24"/>
          <w:szCs w:val="24"/>
        </w:rPr>
        <w:t xml:space="preserve"> oznaczy pojemniki i kontenery </w:t>
      </w:r>
      <w:r>
        <w:rPr>
          <w:rFonts w:cs="Arial"/>
          <w:b/>
          <w:sz w:val="24"/>
          <w:szCs w:val="24"/>
          <w:u w:val="single"/>
        </w:rPr>
        <w:t>naklejką czerwoną</w:t>
      </w:r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która ma informować właściciela o braku segregacji odpadów w pojemniku i odbiorze odpadów przez </w:t>
      </w:r>
      <w:r>
        <w:rPr>
          <w:rFonts w:cs="Arial"/>
          <w:bCs/>
          <w:sz w:val="24"/>
          <w:szCs w:val="24"/>
        </w:rPr>
        <w:t xml:space="preserve">ATF sp. z.o.o., s.k. </w:t>
      </w:r>
      <w:r>
        <w:rPr>
          <w:rFonts w:cs="Arial"/>
          <w:sz w:val="24"/>
          <w:szCs w:val="24"/>
        </w:rPr>
        <w:t xml:space="preserve">jako niesegregowane (zmieszane). 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Czerwona naklejka</w:t>
      </w:r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 informuje właściciela nieruchomości o </w:t>
      </w:r>
      <w:r>
        <w:rPr>
          <w:rFonts w:cs="Arial"/>
          <w:color w:val="000000"/>
          <w:sz w:val="24"/>
          <w:szCs w:val="24"/>
          <w:u w:val="single"/>
        </w:rPr>
        <w:t xml:space="preserve">niedopełnieniu przez właściciela nieruchomości obowiązku w zakresie selektywnego zbierania  odpadów komunalnych, 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br/>
        <w:t xml:space="preserve">- o </w:t>
      </w:r>
      <w:r>
        <w:rPr>
          <w:rFonts w:cs="Arial"/>
          <w:sz w:val="24"/>
          <w:szCs w:val="24"/>
        </w:rPr>
        <w:t xml:space="preserve">braku segregacji odpadów w pojemniku,  kontenerze  lub worku, (gdy zebrane odpady są zmieszane)  </w:t>
      </w:r>
      <w:r>
        <w:rPr>
          <w:rFonts w:cs="Arial"/>
          <w:sz w:val="24"/>
          <w:szCs w:val="24"/>
          <w:u w:val="single"/>
        </w:rPr>
        <w:t>i o odebraniu odpadów komunalnych</w:t>
      </w:r>
      <w:r>
        <w:rPr>
          <w:rFonts w:cs="Arial"/>
          <w:sz w:val="24"/>
          <w:szCs w:val="24"/>
        </w:rPr>
        <w:t xml:space="preserve"> przez </w:t>
      </w:r>
      <w:r>
        <w:rPr>
          <w:rFonts w:cs="Arial"/>
          <w:bCs/>
          <w:sz w:val="24"/>
          <w:szCs w:val="24"/>
        </w:rPr>
        <w:t xml:space="preserve">ATF sp. z o.o., s.k. </w:t>
      </w:r>
      <w:r>
        <w:rPr>
          <w:rFonts w:cs="Arial"/>
          <w:sz w:val="24"/>
          <w:szCs w:val="24"/>
          <w:u w:val="single"/>
        </w:rPr>
        <w:t xml:space="preserve">jako odpadów niesegregowanych (zmieszanych) </w:t>
      </w:r>
      <w:r>
        <w:rPr>
          <w:rFonts w:cs="Arial"/>
          <w:color w:val="000000"/>
          <w:sz w:val="24"/>
          <w:szCs w:val="24"/>
          <w:u w:val="single"/>
        </w:rPr>
        <w:t>w terminie 2 dni roboczych od dnia zdarzenia</w:t>
      </w:r>
      <w:r>
        <w:rPr>
          <w:rFonts w:cs="Arial"/>
          <w:color w:val="000000"/>
          <w:sz w:val="24"/>
          <w:szCs w:val="24"/>
        </w:rPr>
        <w:t xml:space="preserve">. 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przypadku odbioru odpadów zebranych przez właściciela nieruchomości w workach, naklejki są przekazywane właścicielowi nieruchomości lub pozostawione w widocznym miejscu gromadzenia odpadów.</w:t>
      </w: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</w:p>
    <w:p w:rsidR="006507F9" w:rsidRDefault="006507F9" w:rsidP="006507F9">
      <w:pPr>
        <w:spacing w:after="0" w:line="240" w:lineRule="auto"/>
        <w:ind w:lef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Żółte i czerwone naklejki</w:t>
      </w:r>
      <w:r>
        <w:rPr>
          <w:rFonts w:cs="Arial"/>
          <w:sz w:val="24"/>
          <w:szCs w:val="24"/>
        </w:rPr>
        <w:t xml:space="preserve"> opatrzone są przez </w:t>
      </w:r>
      <w:r>
        <w:rPr>
          <w:rFonts w:cs="Arial"/>
          <w:bCs/>
          <w:sz w:val="24"/>
          <w:szCs w:val="24"/>
        </w:rPr>
        <w:t>ATF sp. z o.o., s.k</w:t>
      </w:r>
      <w:r>
        <w:rPr>
          <w:rFonts w:cs="Arial"/>
          <w:sz w:val="24"/>
          <w:szCs w:val="24"/>
        </w:rPr>
        <w:t xml:space="preserve">  krótką informacją, dotyczącą ich  znaczenia.</w:t>
      </w:r>
    </w:p>
    <w:p w:rsidR="006507F9" w:rsidRDefault="006507F9" w:rsidP="006507F9">
      <w:pPr>
        <w:spacing w:after="0" w:line="240" w:lineRule="auto"/>
        <w:ind w:left="-113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507F9" w:rsidRDefault="006507F9" w:rsidP="006507F9">
      <w:pPr>
        <w:spacing w:after="0" w:line="240" w:lineRule="auto"/>
        <w:ind w:left="-1134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  podstawie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złożonego przez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podmiot odbierający odpady komunalne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powiadomienia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o </w:t>
      </w:r>
      <w:r>
        <w:rPr>
          <w:rFonts w:cs="Arial"/>
          <w:color w:val="000000"/>
          <w:sz w:val="24"/>
          <w:szCs w:val="24"/>
        </w:rPr>
        <w:t>niedopełnieniu  przez właściciela nieruchomości obowiązku w zakresie selektywnego  zbierania odpadów komunalnych (po otrzymaniu czerwonej naklejki)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Burmistrz Białogardu podejmie  z urzędu postępowanie w sprawie określenia wysokości opłaty za gospodarowanie odpadami komunalnymi,</w:t>
      </w:r>
      <w:r>
        <w:rPr>
          <w:rFonts w:eastAsia="Times New Roman" w:cs="Times New Roman"/>
          <w:sz w:val="24"/>
          <w:szCs w:val="24"/>
          <w:lang w:eastAsia="pl-PL"/>
        </w:rPr>
        <w:t xml:space="preserve"> a </w:t>
      </w:r>
      <w:r>
        <w:rPr>
          <w:rFonts w:cs="Times New Roman"/>
          <w:b/>
          <w:sz w:val="24"/>
          <w:szCs w:val="24"/>
        </w:rPr>
        <w:t>stawka opłaty</w:t>
      </w:r>
      <w:r>
        <w:rPr>
          <w:rFonts w:cs="Times New Roman"/>
          <w:sz w:val="24"/>
          <w:szCs w:val="24"/>
        </w:rPr>
        <w:t xml:space="preserve"> za gospodarowanie odpadami komunalnymi na wskazanej nieruchomości, </w:t>
      </w:r>
      <w:r>
        <w:rPr>
          <w:rFonts w:cs="Times New Roman"/>
          <w:b/>
          <w:sz w:val="24"/>
          <w:szCs w:val="24"/>
        </w:rPr>
        <w:t>zostanie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podwojona </w:t>
      </w:r>
      <w:r>
        <w:rPr>
          <w:rFonts w:cs="Times New Roman"/>
          <w:sz w:val="24"/>
          <w:szCs w:val="24"/>
        </w:rPr>
        <w:t xml:space="preserve">i wyniesie </w:t>
      </w:r>
      <w:r>
        <w:rPr>
          <w:rFonts w:cs="Times New Roman"/>
          <w:b/>
          <w:sz w:val="24"/>
          <w:szCs w:val="24"/>
        </w:rPr>
        <w:t>64 zł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od każdego mieszkańca zamieszkującego daną nieruchomość.</w:t>
      </w:r>
    </w:p>
    <w:p w:rsidR="006507F9" w:rsidRDefault="006507F9" w:rsidP="006507F9">
      <w:pPr>
        <w:spacing w:after="0" w:line="240" w:lineRule="auto"/>
        <w:ind w:left="-113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 xml:space="preserve"> </w:t>
      </w:r>
    </w:p>
    <w:p w:rsidR="006507F9" w:rsidRDefault="006507F9" w:rsidP="006507F9">
      <w:pPr>
        <w:spacing w:after="0" w:line="240" w:lineRule="auto"/>
        <w:ind w:left="-11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Podwyższoną opłatę właścicielowi nieruchomości ustali Burmistrz Białogardu w drodze decyzji administracyjnej </w:t>
      </w:r>
      <w:r>
        <w:rPr>
          <w:rFonts w:eastAsia="Times New Roman" w:cs="Times New Roman"/>
          <w:sz w:val="24"/>
          <w:szCs w:val="24"/>
          <w:lang w:eastAsia="pl-PL"/>
        </w:rPr>
        <w:t>za miesiąc lub miesiące, w których nie dopełniono obowiązku selektywnego zbierania odpadów komunalnych.</w:t>
      </w:r>
    </w:p>
    <w:p w:rsidR="006507F9" w:rsidRDefault="006507F9" w:rsidP="006507F9">
      <w:pPr>
        <w:spacing w:after="0" w:line="240" w:lineRule="auto"/>
        <w:ind w:left="-1134"/>
        <w:jc w:val="both"/>
        <w:rPr>
          <w:sz w:val="24"/>
          <w:szCs w:val="24"/>
        </w:rPr>
      </w:pPr>
    </w:p>
    <w:p w:rsidR="006507F9" w:rsidRPr="006507F9" w:rsidRDefault="006507F9" w:rsidP="006507F9">
      <w:pPr>
        <w:spacing w:after="0" w:line="240" w:lineRule="auto"/>
        <w:ind w:left="-1134"/>
        <w:jc w:val="both"/>
        <w:rPr>
          <w:b/>
          <w:color w:val="4472C4" w:themeColor="accent1"/>
          <w:sz w:val="24"/>
          <w:szCs w:val="24"/>
        </w:rPr>
      </w:pPr>
    </w:p>
    <w:p w:rsidR="006507F9" w:rsidRPr="006507F9" w:rsidRDefault="006507F9" w:rsidP="006507F9">
      <w:pPr>
        <w:tabs>
          <w:tab w:val="left" w:pos="6060"/>
        </w:tabs>
        <w:spacing w:after="0" w:line="360" w:lineRule="auto"/>
        <w:ind w:left="-1134"/>
        <w:rPr>
          <w:rFonts w:cs="Times New Roman"/>
          <w:b/>
          <w:color w:val="4472C4" w:themeColor="accent1"/>
          <w:sz w:val="24"/>
          <w:szCs w:val="24"/>
        </w:rPr>
      </w:pPr>
      <w:r w:rsidRPr="006507F9">
        <w:rPr>
          <w:rFonts w:cs="Times New Roman"/>
          <w:b/>
          <w:color w:val="4472C4" w:themeColor="accent1"/>
          <w:sz w:val="24"/>
          <w:szCs w:val="24"/>
        </w:rPr>
        <w:t xml:space="preserve">                                                                                    Zastępca Burmistrza Białogardu                                                                                            </w:t>
      </w:r>
    </w:p>
    <w:p w:rsidR="003E651D" w:rsidRPr="00902477" w:rsidRDefault="006507F9" w:rsidP="00902477">
      <w:pPr>
        <w:tabs>
          <w:tab w:val="left" w:pos="6060"/>
        </w:tabs>
        <w:spacing w:after="0" w:line="360" w:lineRule="auto"/>
        <w:ind w:left="-1134"/>
        <w:rPr>
          <w:rFonts w:cs="Times New Roman"/>
          <w:b/>
          <w:color w:val="4472C4" w:themeColor="accent1"/>
          <w:sz w:val="24"/>
          <w:szCs w:val="24"/>
        </w:rPr>
      </w:pPr>
      <w:r w:rsidRPr="006507F9">
        <w:rPr>
          <w:rFonts w:cs="Times New Roman"/>
          <w:b/>
          <w:color w:val="4472C4" w:themeColor="accent1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/>
          <w:b/>
          <w:color w:val="4472C4" w:themeColor="accent1"/>
          <w:sz w:val="24"/>
          <w:szCs w:val="24"/>
        </w:rPr>
        <w:t xml:space="preserve">  </w:t>
      </w:r>
      <w:r w:rsidRPr="006507F9">
        <w:rPr>
          <w:rFonts w:cs="Times New Roman"/>
          <w:b/>
          <w:color w:val="4472C4" w:themeColor="accent1"/>
          <w:sz w:val="24"/>
          <w:szCs w:val="24"/>
        </w:rPr>
        <w:t xml:space="preserve">    (-)  </w:t>
      </w:r>
      <w:r w:rsidR="00902477">
        <w:rPr>
          <w:rFonts w:cs="Times New Roman"/>
          <w:b/>
          <w:color w:val="4472C4" w:themeColor="accent1"/>
          <w:sz w:val="24"/>
          <w:szCs w:val="24"/>
        </w:rPr>
        <w:t xml:space="preserve"> Karolina Siwek</w:t>
      </w:r>
    </w:p>
    <w:p w:rsidR="003E651D" w:rsidRPr="00EF3E32" w:rsidRDefault="003E651D" w:rsidP="003E651D">
      <w:pPr>
        <w:ind w:left="-567" w:right="707"/>
        <w:jc w:val="right"/>
        <w:rPr>
          <w:color w:val="000000" w:themeColor="text1"/>
          <w:sz w:val="20"/>
          <w:szCs w:val="20"/>
        </w:rPr>
      </w:pPr>
    </w:p>
    <w:sectPr w:rsidR="003E651D" w:rsidRPr="00EF3E32" w:rsidSect="00650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985" w:left="2835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7C1" w:rsidRDefault="004827C1" w:rsidP="003E651D">
      <w:pPr>
        <w:spacing w:after="0" w:line="240" w:lineRule="auto"/>
      </w:pPr>
      <w:r>
        <w:separator/>
      </w:r>
    </w:p>
  </w:endnote>
  <w:endnote w:type="continuationSeparator" w:id="0">
    <w:p w:rsidR="004827C1" w:rsidRDefault="004827C1" w:rsidP="003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B18" w:rsidRDefault="004B2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12F" w:rsidRPr="007B2201" w:rsidRDefault="0002512F" w:rsidP="0002512F">
    <w:pPr>
      <w:pStyle w:val="Stopka"/>
      <w:rPr>
        <w:rFonts w:ascii="Silka Medium" w:hAnsi="Silka Medium" w:cs="Silka Medium"/>
        <w:color w:val="000000" w:themeColor="text1"/>
        <w:sz w:val="16"/>
        <w:szCs w:val="16"/>
      </w:rPr>
    </w:pPr>
    <w:r w:rsidRPr="007B2201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249C2E94">
          <wp:simplePos x="0" y="0"/>
          <wp:positionH relativeFrom="column">
            <wp:posOffset>-2364740</wp:posOffset>
          </wp:positionH>
          <wp:positionV relativeFrom="paragraph">
            <wp:posOffset>-165100</wp:posOffset>
          </wp:positionV>
          <wp:extent cx="2145665" cy="1237615"/>
          <wp:effectExtent l="0" t="0" r="698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2201">
      <w:rPr>
        <w:rFonts w:ascii="Silka Medium" w:hAnsi="Silka Medium" w:cs="Silka Medium"/>
        <w:color w:val="000000" w:themeColor="text1"/>
        <w:sz w:val="16"/>
        <w:szCs w:val="16"/>
      </w:rPr>
      <w:t>Miasto Białogard</w:t>
    </w:r>
  </w:p>
  <w:p w:rsidR="0002512F" w:rsidRPr="007B2201" w:rsidRDefault="0002512F" w:rsidP="0002512F">
    <w:pPr>
      <w:pStyle w:val="Stopka"/>
      <w:rPr>
        <w:rFonts w:ascii="Silka Medium" w:hAnsi="Silka Medium" w:cs="Silka Medium"/>
        <w:color w:val="000000" w:themeColor="text1"/>
        <w:sz w:val="16"/>
        <w:szCs w:val="16"/>
      </w:rPr>
    </w:pPr>
    <w:r w:rsidRPr="007B2201">
      <w:rPr>
        <w:rFonts w:ascii="Silka Medium" w:hAnsi="Silka Medium" w:cs="Silka Medium"/>
        <w:color w:val="000000" w:themeColor="text1"/>
        <w:sz w:val="16"/>
        <w:szCs w:val="16"/>
      </w:rPr>
      <w:t>Urząd Miasta Białogard</w:t>
    </w:r>
  </w:p>
  <w:p w:rsidR="0002512F" w:rsidRPr="007B2201" w:rsidRDefault="0002512F" w:rsidP="0002512F">
    <w:pPr>
      <w:pStyle w:val="Stopka"/>
      <w:rPr>
        <w:rFonts w:ascii="Silka Medium" w:hAnsi="Silka Medium" w:cs="Silka Medium"/>
        <w:color w:val="000000" w:themeColor="text1"/>
        <w:sz w:val="16"/>
        <w:szCs w:val="16"/>
      </w:rPr>
    </w:pPr>
    <w:r w:rsidRPr="007B2201">
      <w:rPr>
        <w:rFonts w:ascii="Silka Medium" w:hAnsi="Silka Medium" w:cs="Silka Medium"/>
        <w:color w:val="000000" w:themeColor="text1"/>
        <w:sz w:val="16"/>
        <w:szCs w:val="16"/>
      </w:rPr>
      <w:t xml:space="preserve">Wydział </w:t>
    </w:r>
    <w:r w:rsidR="00D54AAF">
      <w:rPr>
        <w:rFonts w:ascii="Silka Medium" w:hAnsi="Silka Medium" w:cs="Silka Medium"/>
        <w:color w:val="000000" w:themeColor="text1"/>
        <w:sz w:val="16"/>
        <w:szCs w:val="16"/>
      </w:rPr>
      <w:t>Ochrony Środowiska</w:t>
    </w:r>
    <w:r w:rsidRPr="007B2201">
      <w:rPr>
        <w:rFonts w:ascii="Silka Medium" w:hAnsi="Silka Medium" w:cs="Silka Medium"/>
        <w:color w:val="000000" w:themeColor="text1"/>
        <w:sz w:val="16"/>
        <w:szCs w:val="16"/>
      </w:rPr>
      <w:t xml:space="preserve">, tel. (94) 3579 </w:t>
    </w:r>
    <w:r w:rsidR="001B32D5">
      <w:rPr>
        <w:rFonts w:ascii="Silka Medium" w:hAnsi="Silka Medium" w:cs="Silka Medium"/>
        <w:color w:val="000000" w:themeColor="text1"/>
        <w:sz w:val="16"/>
        <w:szCs w:val="16"/>
      </w:rPr>
      <w:t xml:space="preserve">165 i 166  </w:t>
    </w:r>
    <w:r w:rsidRPr="007B2201">
      <w:rPr>
        <w:rFonts w:ascii="Silka Medium" w:hAnsi="Silka Medium" w:cs="Silka Medium"/>
        <w:color w:val="000000" w:themeColor="text1"/>
        <w:sz w:val="16"/>
        <w:szCs w:val="16"/>
      </w:rPr>
      <w:t>ul. 1 Maja 18, 78 - 200 Białogard</w:t>
    </w:r>
  </w:p>
  <w:p w:rsidR="003E651D" w:rsidRPr="007B2201" w:rsidRDefault="0002512F">
    <w:pPr>
      <w:pStyle w:val="Stopka"/>
      <w:rPr>
        <w:rFonts w:ascii="Silka Medium" w:hAnsi="Silka Medium" w:cs="Silka Medium"/>
        <w:color w:val="000000" w:themeColor="text1"/>
        <w:sz w:val="16"/>
        <w:szCs w:val="16"/>
      </w:rPr>
    </w:pPr>
    <w:r w:rsidRPr="007B2201">
      <w:rPr>
        <w:rFonts w:ascii="Silka Medium" w:hAnsi="Silka Medium" w:cs="Silka Medium"/>
        <w:color w:val="000000" w:themeColor="text1"/>
        <w:sz w:val="16"/>
        <w:szCs w:val="16"/>
      </w:rPr>
      <w:t>www.bialogard.info</w:t>
    </w:r>
  </w:p>
  <w:p w:rsidR="003E651D" w:rsidRDefault="003E65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B18" w:rsidRDefault="004B2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7C1" w:rsidRDefault="004827C1" w:rsidP="003E651D">
      <w:pPr>
        <w:spacing w:after="0" w:line="240" w:lineRule="auto"/>
      </w:pPr>
      <w:r>
        <w:separator/>
      </w:r>
    </w:p>
  </w:footnote>
  <w:footnote w:type="continuationSeparator" w:id="0">
    <w:p w:rsidR="004827C1" w:rsidRDefault="004827C1" w:rsidP="003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B18" w:rsidRDefault="004B2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B18" w:rsidRDefault="004B2B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B18" w:rsidRDefault="004B2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1D"/>
    <w:rsid w:val="0002512F"/>
    <w:rsid w:val="0004391E"/>
    <w:rsid w:val="001B32D5"/>
    <w:rsid w:val="001F7023"/>
    <w:rsid w:val="002D59DE"/>
    <w:rsid w:val="002D7A22"/>
    <w:rsid w:val="003360B1"/>
    <w:rsid w:val="00350D10"/>
    <w:rsid w:val="003E651D"/>
    <w:rsid w:val="00405375"/>
    <w:rsid w:val="0046716D"/>
    <w:rsid w:val="00471C68"/>
    <w:rsid w:val="004827C1"/>
    <w:rsid w:val="00482910"/>
    <w:rsid w:val="004B2B18"/>
    <w:rsid w:val="004B60B3"/>
    <w:rsid w:val="004D0A84"/>
    <w:rsid w:val="00531A3A"/>
    <w:rsid w:val="0053601B"/>
    <w:rsid w:val="00573DFA"/>
    <w:rsid w:val="00627353"/>
    <w:rsid w:val="006507F9"/>
    <w:rsid w:val="00660261"/>
    <w:rsid w:val="006842BD"/>
    <w:rsid w:val="006F09D8"/>
    <w:rsid w:val="00713433"/>
    <w:rsid w:val="007B2201"/>
    <w:rsid w:val="007C279A"/>
    <w:rsid w:val="007D2FD3"/>
    <w:rsid w:val="00902477"/>
    <w:rsid w:val="00953CCD"/>
    <w:rsid w:val="009B3EFB"/>
    <w:rsid w:val="00A35991"/>
    <w:rsid w:val="00B3411E"/>
    <w:rsid w:val="00BA5997"/>
    <w:rsid w:val="00BC07E8"/>
    <w:rsid w:val="00C859CE"/>
    <w:rsid w:val="00C86864"/>
    <w:rsid w:val="00D54AAF"/>
    <w:rsid w:val="00DF36B6"/>
    <w:rsid w:val="00EF3E32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A4C15-4E97-4B41-BBAF-492BEB8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1D"/>
  </w:style>
  <w:style w:type="paragraph" w:styleId="Stopka">
    <w:name w:val="footer"/>
    <w:basedOn w:val="Normalny"/>
    <w:link w:val="Stopka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1D"/>
  </w:style>
  <w:style w:type="paragraph" w:customStyle="1" w:styleId="Podstawowyakapit">
    <w:name w:val="[Podstawowy akapit]"/>
    <w:basedOn w:val="Normalny"/>
    <w:uiPriority w:val="99"/>
    <w:rsid w:val="003E65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22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Katarzyna Madajczyk</cp:lastModifiedBy>
  <cp:revision>2</cp:revision>
  <cp:lastPrinted>2021-06-08T07:19:00Z</cp:lastPrinted>
  <dcterms:created xsi:type="dcterms:W3CDTF">2021-07-29T07:30:00Z</dcterms:created>
  <dcterms:modified xsi:type="dcterms:W3CDTF">2021-07-29T07:30:00Z</dcterms:modified>
</cp:coreProperties>
</file>